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自助借还机采购技术参数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1、所提供设备需要提供三年免费保修服务。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2、所提供设备及支撑软件必需与图书馆原有设备的软件、数据库、RFID接口实现免费对接，并现场勘察测试。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3、要免费提供技术指导和培训，每年安排培训专员到馆为图书馆全体人员提供两次RFID系统和设备使用指导培训。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4、为图书馆内原厂家的RFID系统和设备提供3年免费检测维护维修服务。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1.集成二维码扫描枪，具有二维码身份识别功能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。通过对与读者身份信息绑定的二维码扫描，读者可以进入图书自助借还界面进行借还书操作。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2.支持多种登录：支持刷身份证、RFID读者证、输入帐号密码登录；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3.支持身份证办理成读者证，读者通过身份证进行借还书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4.可非接触式快速识别粘贴在文献上的超高频RFID标签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5.系统可以被馆员设定为仅有借书功能，或仅有还书功能。系统拥有远程诊断、监控功能，管理员可以远程登录自助设备进行管理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6.具备防止一书登录多书借出功能。具防止抽换图书功能，防止读者在自助借还处理过程中抽换书籍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配合后台应用系统使读者有使用密码的功能。保护读者隐私，可选择显示读者姓名、读者条码号，在借文献数量、读者在借文献等非隐私信息等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8.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提供自动续连功能，在网络短暂故障恢复后，自动连接流通系统服务器，并恢复自助服务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 xml:space="preserve"> 工作频率：902-928MHz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2.外形尺寸：500*300*1500（mm）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3.触摸屏：18.5寸投射式电容屏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4.读者证类别：身份证\条码证\高频读者证\超高频读者证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5.打印机：高速热敏打印机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6.支持条码类型：一维码及二维码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7.天线厚度：≤14mm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8.分辨率：1366*768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9.ILS/IMS接口：SIP2/NCIP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10.工作电压：180-240V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11.整机功耗：80W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12. 通讯接口：RJ45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13.工作温度： 0～50℃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14.工作湿度：≤90% RH（无凝露）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2F284"/>
    <w:multiLevelType w:val="singleLevel"/>
    <w:tmpl w:val="0302F2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11B73"/>
    <w:rsid w:val="549D0C50"/>
    <w:rsid w:val="752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2021-05-24T07:34:41Z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9DB87E76007447319B203242BAFBE5DE</vt:lpwstr>
  </property>
</Properties>
</file>